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B7BA14" w14:textId="77777777" w:rsidR="00606C4B" w:rsidRPr="00FD7CAD" w:rsidRDefault="00080A4C" w:rsidP="00482949">
      <w:pPr>
        <w:jc w:val="center"/>
        <w:rPr>
          <w:b/>
          <w:sz w:val="32"/>
          <w:szCs w:val="32"/>
          <w:u w:val="single"/>
        </w:rPr>
      </w:pPr>
      <w:r w:rsidRPr="00FD7CAD">
        <w:rPr>
          <w:b/>
          <w:noProof/>
          <w:sz w:val="32"/>
          <w:szCs w:val="32"/>
          <w:u w:val="single"/>
          <w:lang w:eastAsia="en-GB"/>
        </w:rPr>
        <w:drawing>
          <wp:anchor distT="0" distB="0" distL="114300" distR="114300" simplePos="0" relativeHeight="251658240" behindDoc="0" locked="0" layoutInCell="1" allowOverlap="1" wp14:anchorId="5AC2F1C1" wp14:editId="03C16204">
            <wp:simplePos x="0" y="0"/>
            <wp:positionH relativeFrom="column">
              <wp:posOffset>5676594</wp:posOffset>
            </wp:positionH>
            <wp:positionV relativeFrom="paragraph">
              <wp:posOffset>-99873</wp:posOffset>
            </wp:positionV>
            <wp:extent cx="727253" cy="723900"/>
            <wp:effectExtent l="0" t="0" r="0" b="0"/>
            <wp:wrapNone/>
            <wp:docPr id="12" name="Picture 0" descr="9A4oog24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A4oog24_400x400.jpg"/>
                    <pic:cNvPicPr/>
                  </pic:nvPicPr>
                  <pic:blipFill>
                    <a:blip r:embed="rId6" cstate="print"/>
                    <a:stretch>
                      <a:fillRect/>
                    </a:stretch>
                  </pic:blipFill>
                  <pic:spPr>
                    <a:xfrm>
                      <a:off x="0" y="0"/>
                      <a:ext cx="733528" cy="730146"/>
                    </a:xfrm>
                    <a:prstGeom prst="rect">
                      <a:avLst/>
                    </a:prstGeom>
                  </pic:spPr>
                </pic:pic>
              </a:graphicData>
            </a:graphic>
            <wp14:sizeRelH relativeFrom="margin">
              <wp14:pctWidth>0</wp14:pctWidth>
            </wp14:sizeRelH>
            <wp14:sizeRelV relativeFrom="margin">
              <wp14:pctHeight>0</wp14:pctHeight>
            </wp14:sizeRelV>
          </wp:anchor>
        </w:drawing>
      </w:r>
      <w:r w:rsidRPr="00FD7CAD">
        <w:rPr>
          <w:b/>
          <w:noProof/>
          <w:sz w:val="32"/>
          <w:szCs w:val="32"/>
          <w:u w:val="single"/>
          <w:lang w:eastAsia="en-GB"/>
        </w:rPr>
        <w:drawing>
          <wp:anchor distT="0" distB="0" distL="114300" distR="114300" simplePos="0" relativeHeight="251656192" behindDoc="0" locked="0" layoutInCell="1" allowOverlap="1" wp14:anchorId="2CD9F252" wp14:editId="4031F67A">
            <wp:simplePos x="0" y="0"/>
            <wp:positionH relativeFrom="column">
              <wp:posOffset>-607162</wp:posOffset>
            </wp:positionH>
            <wp:positionV relativeFrom="paragraph">
              <wp:posOffset>-99873</wp:posOffset>
            </wp:positionV>
            <wp:extent cx="726912" cy="723900"/>
            <wp:effectExtent l="0" t="0" r="0" b="0"/>
            <wp:wrapNone/>
            <wp:docPr id="1" name="Picture 0" descr="9A4oog24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A4oog24_400x400.jpg"/>
                    <pic:cNvPicPr/>
                  </pic:nvPicPr>
                  <pic:blipFill>
                    <a:blip r:embed="rId6" cstate="print"/>
                    <a:stretch>
                      <a:fillRect/>
                    </a:stretch>
                  </pic:blipFill>
                  <pic:spPr>
                    <a:xfrm>
                      <a:off x="0" y="0"/>
                      <a:ext cx="731964" cy="728931"/>
                    </a:xfrm>
                    <a:prstGeom prst="rect">
                      <a:avLst/>
                    </a:prstGeom>
                  </pic:spPr>
                </pic:pic>
              </a:graphicData>
            </a:graphic>
            <wp14:sizeRelH relativeFrom="margin">
              <wp14:pctWidth>0</wp14:pctWidth>
            </wp14:sizeRelH>
            <wp14:sizeRelV relativeFrom="margin">
              <wp14:pctHeight>0</wp14:pctHeight>
            </wp14:sizeRelV>
          </wp:anchor>
        </w:drawing>
      </w:r>
      <w:r w:rsidR="00482949" w:rsidRPr="00FD7CAD">
        <w:rPr>
          <w:b/>
          <w:sz w:val="32"/>
          <w:szCs w:val="32"/>
          <w:u w:val="single"/>
        </w:rPr>
        <w:t xml:space="preserve">Parental Responses to Survey </w:t>
      </w:r>
    </w:p>
    <w:p w14:paraId="62009359" w14:textId="18FCCF29" w:rsidR="0056238F" w:rsidRPr="00FD7CAD" w:rsidRDefault="001D3ABA" w:rsidP="007657FF">
      <w:pPr>
        <w:jc w:val="center"/>
        <w:rPr>
          <w:b/>
          <w:sz w:val="32"/>
          <w:szCs w:val="32"/>
          <w:u w:val="single"/>
        </w:rPr>
      </w:pPr>
      <w:r>
        <w:rPr>
          <w:b/>
          <w:sz w:val="32"/>
          <w:szCs w:val="32"/>
          <w:u w:val="single"/>
        </w:rPr>
        <w:t>July</w:t>
      </w:r>
      <w:r w:rsidR="002E7A0C">
        <w:rPr>
          <w:b/>
          <w:sz w:val="32"/>
          <w:szCs w:val="32"/>
          <w:u w:val="single"/>
        </w:rPr>
        <w:t xml:space="preserve"> </w:t>
      </w:r>
      <w:r w:rsidR="00482949" w:rsidRPr="00FD7CAD">
        <w:rPr>
          <w:b/>
          <w:sz w:val="32"/>
          <w:szCs w:val="32"/>
          <w:u w:val="single"/>
        </w:rPr>
        <w:t>202</w:t>
      </w:r>
      <w:r w:rsidR="002E7A0C">
        <w:rPr>
          <w:b/>
          <w:sz w:val="32"/>
          <w:szCs w:val="32"/>
          <w:u w:val="single"/>
        </w:rPr>
        <w:t>1</w:t>
      </w:r>
      <w:r w:rsidR="007657FF">
        <w:rPr>
          <w:b/>
          <w:sz w:val="32"/>
          <w:szCs w:val="32"/>
          <w:u w:val="single"/>
        </w:rPr>
        <w:t xml:space="preserve"> </w:t>
      </w:r>
      <w:r w:rsidR="0056238F">
        <w:rPr>
          <w:b/>
          <w:sz w:val="32"/>
          <w:szCs w:val="32"/>
          <w:u w:val="single"/>
        </w:rPr>
        <w:t>From 67 responses</w:t>
      </w:r>
    </w:p>
    <w:p w14:paraId="0DF07215" w14:textId="003AF273" w:rsidR="00995931" w:rsidRDefault="006760E0" w:rsidP="0040091B">
      <w:pPr>
        <w:ind w:left="-1276" w:right="-1440"/>
      </w:pPr>
      <w:r>
        <w:rPr>
          <w:noProof/>
        </w:rPr>
        <w:drawing>
          <wp:inline distT="0" distB="0" distL="0" distR="0" wp14:anchorId="5749A349" wp14:editId="03E5FE2C">
            <wp:extent cx="3686175" cy="221932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0B07B1">
        <w:rPr>
          <w:noProof/>
        </w:rPr>
        <w:drawing>
          <wp:inline distT="0" distB="0" distL="0" distR="0" wp14:anchorId="2D1AFEAC" wp14:editId="4C16C2EE">
            <wp:extent cx="3686175" cy="221932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876AC7">
        <w:rPr>
          <w:noProof/>
        </w:rPr>
        <w:drawing>
          <wp:inline distT="0" distB="0" distL="0" distR="0" wp14:anchorId="287EFC21" wp14:editId="1629284F">
            <wp:extent cx="3686175" cy="23812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B10D46">
        <w:rPr>
          <w:noProof/>
        </w:rPr>
        <w:drawing>
          <wp:inline distT="0" distB="0" distL="0" distR="0" wp14:anchorId="568AF913" wp14:editId="18512C2B">
            <wp:extent cx="3686175" cy="238125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5442A2">
        <w:rPr>
          <w:noProof/>
        </w:rPr>
        <w:drawing>
          <wp:inline distT="0" distB="0" distL="0" distR="0" wp14:anchorId="609AEB0C" wp14:editId="7CFAE5C6">
            <wp:extent cx="3686175" cy="24765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4862A0">
        <w:rPr>
          <w:noProof/>
        </w:rPr>
        <w:drawing>
          <wp:inline distT="0" distB="0" distL="0" distR="0" wp14:anchorId="2D693167" wp14:editId="6EE58DEB">
            <wp:extent cx="3686175" cy="24765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40091B">
        <w:rPr>
          <w:noProof/>
        </w:rPr>
        <w:drawing>
          <wp:inline distT="0" distB="0" distL="0" distR="0" wp14:anchorId="7A4E638E" wp14:editId="65782526">
            <wp:extent cx="3686175" cy="238125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2A0904">
        <w:rPr>
          <w:noProof/>
        </w:rPr>
        <w:drawing>
          <wp:inline distT="0" distB="0" distL="0" distR="0" wp14:anchorId="7073E277" wp14:editId="7704DC39">
            <wp:extent cx="3686175" cy="238125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BAC3266" w14:textId="4A80D5E6" w:rsidR="00995931" w:rsidRDefault="00C85BD7" w:rsidP="005C2B9F">
      <w:pPr>
        <w:ind w:left="-1276" w:right="-1440"/>
      </w:pPr>
      <w:r>
        <w:rPr>
          <w:noProof/>
        </w:rPr>
        <w:lastRenderedPageBreak/>
        <w:drawing>
          <wp:inline distT="0" distB="0" distL="0" distR="0" wp14:anchorId="5F714729" wp14:editId="5C6048DF">
            <wp:extent cx="3686175" cy="24765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noProof/>
        </w:rPr>
        <w:drawing>
          <wp:inline distT="0" distB="0" distL="0" distR="0" wp14:anchorId="4F67F76A" wp14:editId="74EA0FA3">
            <wp:extent cx="3686175" cy="24765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5C2B9F">
        <w:rPr>
          <w:noProof/>
        </w:rPr>
        <w:drawing>
          <wp:inline distT="0" distB="0" distL="0" distR="0" wp14:anchorId="2DA39168" wp14:editId="4D95FB03">
            <wp:extent cx="3686175" cy="238125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146A7D">
        <w:rPr>
          <w:noProof/>
        </w:rPr>
        <w:drawing>
          <wp:inline distT="0" distB="0" distL="0" distR="0" wp14:anchorId="76718CDD" wp14:editId="60028730">
            <wp:extent cx="3686175" cy="238125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B9AAC06" w14:textId="0171FFEE" w:rsidR="00D3389C" w:rsidRDefault="00D3389C" w:rsidP="005C2B9F">
      <w:pPr>
        <w:ind w:left="-1276" w:right="-1440"/>
      </w:pPr>
      <w:r>
        <w:rPr>
          <w:noProof/>
        </w:rPr>
        <w:drawing>
          <wp:inline distT="0" distB="0" distL="0" distR="0" wp14:anchorId="5CF90678" wp14:editId="78CD4767">
            <wp:extent cx="3686175" cy="247650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BE51B5">
        <w:rPr>
          <w:noProof/>
        </w:rPr>
        <w:drawing>
          <wp:inline distT="0" distB="0" distL="0" distR="0" wp14:anchorId="4EF6C88C" wp14:editId="222E588A">
            <wp:extent cx="3686175" cy="24765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35F7131" w14:textId="0522BC7E" w:rsidR="00234458" w:rsidRDefault="00234458" w:rsidP="00234458">
      <w:pPr>
        <w:ind w:left="-1276" w:right="-1440"/>
        <w:jc w:val="center"/>
        <w:rPr>
          <w:rFonts w:ascii="Century Gothic" w:hAnsi="Century Gothic"/>
        </w:rPr>
      </w:pPr>
      <w:r w:rsidRPr="00234458">
        <w:rPr>
          <w:rFonts w:ascii="Century Gothic" w:hAnsi="Century Gothic"/>
        </w:rPr>
        <w:t>Thank you for your views and feedback.</w:t>
      </w:r>
    </w:p>
    <w:p w14:paraId="37E72FBF" w14:textId="79BBAA9A" w:rsidR="000E026D" w:rsidRPr="00234458" w:rsidRDefault="003D07DB" w:rsidP="00C275EE">
      <w:pPr>
        <w:ind w:left="-567" w:right="-46"/>
        <w:rPr>
          <w:rFonts w:ascii="Century Gothic" w:hAnsi="Century Gothic"/>
        </w:rPr>
      </w:pPr>
      <w:r w:rsidRPr="00234458">
        <w:rPr>
          <w:rFonts w:ascii="Century Gothic" w:hAnsi="Century Gothic"/>
        </w:rPr>
        <w:t>How did the school do during the pandemic?</w:t>
      </w:r>
      <w:r w:rsidR="002B5824" w:rsidRPr="00234458">
        <w:rPr>
          <w:rFonts w:ascii="Century Gothic" w:hAnsi="Century Gothic"/>
        </w:rPr>
        <w:t xml:space="preserve"> </w:t>
      </w:r>
      <w:r w:rsidR="000E026D" w:rsidRPr="00234458">
        <w:rPr>
          <w:rFonts w:ascii="Century Gothic" w:hAnsi="Century Gothic"/>
        </w:rPr>
        <w:t xml:space="preserve">What we did well – </w:t>
      </w:r>
    </w:p>
    <w:p w14:paraId="3FF20DC6" w14:textId="07639618" w:rsidR="003D07DB" w:rsidRPr="00234458" w:rsidRDefault="00E57838" w:rsidP="00C275EE">
      <w:pPr>
        <w:ind w:left="-567" w:right="-46"/>
        <w:rPr>
          <w:rFonts w:ascii="Century Gothic" w:hAnsi="Century Gothic"/>
        </w:rPr>
      </w:pPr>
      <w:r w:rsidRPr="00234458">
        <w:rPr>
          <w:rFonts w:ascii="Century Gothic" w:hAnsi="Century Gothic"/>
        </w:rPr>
        <w:t xml:space="preserve">Amazingly. I understand some parents (and my own) frustration at repeated bubble closures, but under the circumstances it is the safest option whilst following </w:t>
      </w:r>
      <w:r w:rsidRPr="00234458">
        <w:rPr>
          <w:rFonts w:ascii="Century Gothic" w:hAnsi="Century Gothic"/>
        </w:rPr>
        <w:t>government</w:t>
      </w:r>
      <w:r w:rsidRPr="00234458">
        <w:rPr>
          <w:rFonts w:ascii="Century Gothic" w:hAnsi="Century Gothic"/>
        </w:rPr>
        <w:t xml:space="preserve"> guidelines. I genuinely admire all the teachers efforts, everyone has come together and always managed to stay positive even whilst </w:t>
      </w:r>
      <w:r w:rsidRPr="00234458">
        <w:rPr>
          <w:rFonts w:ascii="Century Gothic" w:hAnsi="Century Gothic"/>
        </w:rPr>
        <w:t>I’m</w:t>
      </w:r>
      <w:r w:rsidRPr="00234458">
        <w:rPr>
          <w:rFonts w:ascii="Century Gothic" w:hAnsi="Century Gothic"/>
        </w:rPr>
        <w:t xml:space="preserve"> sure it has been more than frustrating and devastating at times.</w:t>
      </w:r>
    </w:p>
    <w:p w14:paraId="1281DA3B" w14:textId="1F907677" w:rsidR="00E57838" w:rsidRPr="00234458" w:rsidRDefault="000E026D" w:rsidP="00C275EE">
      <w:pPr>
        <w:ind w:left="-567" w:right="-46"/>
        <w:rPr>
          <w:rFonts w:ascii="Century Gothic" w:hAnsi="Century Gothic"/>
        </w:rPr>
      </w:pPr>
      <w:r w:rsidRPr="00234458">
        <w:rPr>
          <w:rFonts w:ascii="Century Gothic" w:hAnsi="Century Gothic"/>
        </w:rPr>
        <w:t xml:space="preserve">The response to the pandemic has been excellent - quick and effective communication to parents; quality online teaching and learning and good catch-up strategies in place. Children's wellbeing has been at the heart of the approach throughout. The check-in-and-chat sessions during lockdown, where children could chat to their friends, were a </w:t>
      </w:r>
      <w:r w:rsidRPr="00234458">
        <w:rPr>
          <w:rFonts w:ascii="Century Gothic" w:hAnsi="Century Gothic"/>
        </w:rPr>
        <w:lastRenderedPageBreak/>
        <w:t>lovely touch and the book-led approach to wellbeing and dealing with different emotions is excellent.</w:t>
      </w:r>
    </w:p>
    <w:p w14:paraId="041D7459" w14:textId="5D5411E2" w:rsidR="002B5824" w:rsidRPr="00234458" w:rsidRDefault="002B5824" w:rsidP="00C275EE">
      <w:pPr>
        <w:ind w:left="-567" w:right="-46"/>
        <w:rPr>
          <w:rFonts w:ascii="Century Gothic" w:hAnsi="Century Gothic"/>
        </w:rPr>
      </w:pPr>
      <w:r w:rsidRPr="00234458">
        <w:rPr>
          <w:rFonts w:ascii="Century Gothic" w:hAnsi="Century Gothic"/>
        </w:rPr>
        <w:t>The school has responded very well. In fact, the teachers have been too readily available during the mornings, evenings and weekends. They have gone over and above their call of duty and I think the teachers need to have protected time for their health and well-being where at certain times they should not be obligated to respond to messages and post messages. They too have a family to spend time with.</w:t>
      </w:r>
    </w:p>
    <w:p w14:paraId="53B19072" w14:textId="3AF98981" w:rsidR="000E026D" w:rsidRPr="00234458" w:rsidRDefault="000E026D" w:rsidP="00C275EE">
      <w:pPr>
        <w:ind w:left="-567" w:right="-46"/>
        <w:rPr>
          <w:rFonts w:ascii="Century Gothic" w:hAnsi="Century Gothic"/>
        </w:rPr>
      </w:pPr>
      <w:r w:rsidRPr="00234458">
        <w:rPr>
          <w:rFonts w:ascii="Century Gothic" w:hAnsi="Century Gothic"/>
        </w:rPr>
        <w:t xml:space="preserve">What we could do better – </w:t>
      </w:r>
    </w:p>
    <w:p w14:paraId="121CE578" w14:textId="62668716" w:rsidR="002B5824" w:rsidRPr="00234458" w:rsidRDefault="00FC1571" w:rsidP="00C275EE">
      <w:pPr>
        <w:ind w:left="-567" w:right="-46"/>
        <w:rPr>
          <w:rFonts w:ascii="Century Gothic" w:hAnsi="Century Gothic"/>
        </w:rPr>
      </w:pPr>
      <w:r w:rsidRPr="00234458">
        <w:rPr>
          <w:rFonts w:ascii="Century Gothic" w:hAnsi="Century Gothic"/>
        </w:rPr>
        <w:t>Overall I have been pleased with the approach to the pandemic and the resources that have been made available to those at home. We have appreciated your efforts in trying to educate the members of our school who have continued to not follow covid guidelines. My only request would be that home learning sessions start quicker as the website work isn't up to date with the topics they are on. For example if a bubble closes by 12pm then home learning could start the next day as there is an afternoon to plan, even if it isn't the full lessons just something which was more specific to what they were actually learning in class.</w:t>
      </w:r>
    </w:p>
    <w:p w14:paraId="1259407F" w14:textId="55CBB89C" w:rsidR="00B212DA" w:rsidRPr="00234458" w:rsidRDefault="00B212DA" w:rsidP="00C275EE">
      <w:pPr>
        <w:ind w:left="-567" w:right="-46"/>
        <w:rPr>
          <w:rFonts w:ascii="Century Gothic" w:hAnsi="Century Gothic"/>
          <w:color w:val="00B050"/>
        </w:rPr>
      </w:pPr>
      <w:r w:rsidRPr="00234458">
        <w:rPr>
          <w:rFonts w:ascii="Century Gothic" w:hAnsi="Century Gothic"/>
          <w:b/>
          <w:bCs/>
          <w:color w:val="00B050"/>
        </w:rPr>
        <w:t>Our response</w:t>
      </w:r>
      <w:r w:rsidRPr="00234458">
        <w:rPr>
          <w:rFonts w:ascii="Century Gothic" w:hAnsi="Century Gothic"/>
          <w:color w:val="00B050"/>
        </w:rPr>
        <w:t xml:space="preserve"> – The website</w:t>
      </w:r>
      <w:r w:rsidR="00C53DFF" w:rsidRPr="00234458">
        <w:rPr>
          <w:rFonts w:ascii="Century Gothic" w:hAnsi="Century Gothic"/>
          <w:color w:val="00B050"/>
        </w:rPr>
        <w:t>’s</w:t>
      </w:r>
      <w:r w:rsidRPr="00234458">
        <w:rPr>
          <w:rFonts w:ascii="Century Gothic" w:hAnsi="Century Gothic"/>
          <w:color w:val="00B050"/>
        </w:rPr>
        <w:t xml:space="preserve"> 15 daily </w:t>
      </w:r>
      <w:r w:rsidR="004B7665" w:rsidRPr="00234458">
        <w:rPr>
          <w:rFonts w:ascii="Century Gothic" w:hAnsi="Century Gothic"/>
          <w:color w:val="00B050"/>
        </w:rPr>
        <w:t xml:space="preserve">plans are designed to be a </w:t>
      </w:r>
      <w:r w:rsidR="002A667A" w:rsidRPr="00234458">
        <w:rPr>
          <w:rFonts w:ascii="Century Gothic" w:hAnsi="Century Gothic"/>
          <w:color w:val="00B050"/>
        </w:rPr>
        <w:t>‘</w:t>
      </w:r>
      <w:r w:rsidR="004B7665" w:rsidRPr="00234458">
        <w:rPr>
          <w:rFonts w:ascii="Century Gothic" w:hAnsi="Century Gothic"/>
          <w:color w:val="00B050"/>
        </w:rPr>
        <w:t>recap and return to</w:t>
      </w:r>
      <w:r w:rsidR="002A667A" w:rsidRPr="00234458">
        <w:rPr>
          <w:rFonts w:ascii="Century Gothic" w:hAnsi="Century Gothic"/>
          <w:color w:val="00B050"/>
        </w:rPr>
        <w:t>’</w:t>
      </w:r>
      <w:r w:rsidR="004B7665" w:rsidRPr="00234458">
        <w:rPr>
          <w:rFonts w:ascii="Century Gothic" w:hAnsi="Century Gothic"/>
          <w:color w:val="00B050"/>
        </w:rPr>
        <w:t xml:space="preserve"> set of activities</w:t>
      </w:r>
      <w:r w:rsidR="005400D0" w:rsidRPr="00234458">
        <w:rPr>
          <w:rFonts w:ascii="Century Gothic" w:hAnsi="Century Gothic"/>
          <w:color w:val="00B050"/>
        </w:rPr>
        <w:t xml:space="preserve"> and they are extensive in their size</w:t>
      </w:r>
      <w:r w:rsidR="002A667A" w:rsidRPr="00234458">
        <w:rPr>
          <w:rFonts w:ascii="Century Gothic" w:hAnsi="Century Gothic"/>
          <w:color w:val="00B050"/>
        </w:rPr>
        <w:t xml:space="preserve"> and there is a multitude of online resources such as Bug Club, Reading Plus, Maths Flex, and other links on our we</w:t>
      </w:r>
      <w:r w:rsidR="00FC3B76" w:rsidRPr="00234458">
        <w:rPr>
          <w:rFonts w:ascii="Century Gothic" w:hAnsi="Century Gothic"/>
          <w:color w:val="00B050"/>
        </w:rPr>
        <w:t>b</w:t>
      </w:r>
      <w:r w:rsidR="002A667A" w:rsidRPr="00234458">
        <w:rPr>
          <w:rFonts w:ascii="Century Gothic" w:hAnsi="Century Gothic"/>
          <w:color w:val="00B050"/>
        </w:rPr>
        <w:t>site</w:t>
      </w:r>
      <w:r w:rsidR="005400D0" w:rsidRPr="00234458">
        <w:rPr>
          <w:rFonts w:ascii="Century Gothic" w:hAnsi="Century Gothic"/>
          <w:color w:val="00B050"/>
        </w:rPr>
        <w:t xml:space="preserve">. Once a bubble closed it was very difficult to start online learning </w:t>
      </w:r>
      <w:r w:rsidR="009577D6" w:rsidRPr="00234458">
        <w:rPr>
          <w:rFonts w:ascii="Century Gothic" w:hAnsi="Century Gothic"/>
          <w:color w:val="00B050"/>
        </w:rPr>
        <w:t>straight</w:t>
      </w:r>
      <w:r w:rsidR="00605E24" w:rsidRPr="00234458">
        <w:rPr>
          <w:rFonts w:ascii="Century Gothic" w:hAnsi="Century Gothic"/>
          <w:color w:val="00B050"/>
        </w:rPr>
        <w:t xml:space="preserve"> away as staff had to</w:t>
      </w:r>
      <w:r w:rsidR="009577D6" w:rsidRPr="00234458">
        <w:rPr>
          <w:rFonts w:ascii="Century Gothic" w:hAnsi="Century Gothic"/>
          <w:color w:val="00B050"/>
        </w:rPr>
        <w:t xml:space="preserve"> pack resources, organise work</w:t>
      </w:r>
      <w:r w:rsidR="00FC3B76" w:rsidRPr="00234458">
        <w:rPr>
          <w:rFonts w:ascii="Century Gothic" w:hAnsi="Century Gothic"/>
          <w:color w:val="00B050"/>
        </w:rPr>
        <w:t xml:space="preserve"> </w:t>
      </w:r>
      <w:r w:rsidR="009577D6" w:rsidRPr="00234458">
        <w:rPr>
          <w:rFonts w:ascii="Century Gothic" w:hAnsi="Century Gothic"/>
          <w:color w:val="00B050"/>
        </w:rPr>
        <w:t>packs or books for a range of children</w:t>
      </w:r>
      <w:r w:rsidR="002C7F6B" w:rsidRPr="00234458">
        <w:rPr>
          <w:rFonts w:ascii="Century Gothic" w:hAnsi="Century Gothic"/>
          <w:color w:val="00B050"/>
        </w:rPr>
        <w:t>,</w:t>
      </w:r>
      <w:r w:rsidR="009577D6" w:rsidRPr="00234458">
        <w:rPr>
          <w:rFonts w:ascii="Century Gothic" w:hAnsi="Century Gothic"/>
          <w:color w:val="00B050"/>
        </w:rPr>
        <w:t xml:space="preserve"> go home themselves</w:t>
      </w:r>
      <w:r w:rsidR="00605E24" w:rsidRPr="00234458">
        <w:rPr>
          <w:rFonts w:ascii="Century Gothic" w:hAnsi="Century Gothic"/>
          <w:color w:val="00B050"/>
        </w:rPr>
        <w:t xml:space="preserve"> </w:t>
      </w:r>
      <w:r w:rsidR="002C7F6B" w:rsidRPr="00234458">
        <w:rPr>
          <w:rFonts w:ascii="Century Gothic" w:hAnsi="Century Gothic"/>
          <w:color w:val="00B050"/>
        </w:rPr>
        <w:t xml:space="preserve">and then plan for online learning. It was just unmanageable </w:t>
      </w:r>
      <w:r w:rsidR="001C048C" w:rsidRPr="00234458">
        <w:rPr>
          <w:rFonts w:ascii="Century Gothic" w:hAnsi="Century Gothic"/>
          <w:color w:val="00B050"/>
        </w:rPr>
        <w:t>to start online learning quickly and effectively. W</w:t>
      </w:r>
      <w:r w:rsidR="005400D0" w:rsidRPr="00234458">
        <w:rPr>
          <w:rFonts w:ascii="Century Gothic" w:hAnsi="Century Gothic"/>
          <w:color w:val="00B050"/>
        </w:rPr>
        <w:t>e followed guidance from Bo</w:t>
      </w:r>
      <w:r w:rsidR="00605E24" w:rsidRPr="00234458">
        <w:rPr>
          <w:rFonts w:ascii="Century Gothic" w:hAnsi="Century Gothic"/>
          <w:color w:val="00B050"/>
        </w:rPr>
        <w:t>lton</w:t>
      </w:r>
      <w:r w:rsidR="002C7F6B" w:rsidRPr="00234458">
        <w:rPr>
          <w:rFonts w:ascii="Century Gothic" w:hAnsi="Century Gothic"/>
          <w:color w:val="00B050"/>
        </w:rPr>
        <w:t xml:space="preserve"> to ensure that we start online ‘live’ learning </w:t>
      </w:r>
      <w:r w:rsidR="00F766D2" w:rsidRPr="00234458">
        <w:rPr>
          <w:rFonts w:ascii="Century Gothic" w:hAnsi="Century Gothic"/>
          <w:color w:val="00B050"/>
        </w:rPr>
        <w:t>a full school day after the bubble closure. So if we sent children home on a Monday at 10am, we would start ‘live’ learning on Wednesday as all other Bolton schools.</w:t>
      </w:r>
    </w:p>
    <w:p w14:paraId="03760B8C" w14:textId="30A4E51B" w:rsidR="00EA0EC7" w:rsidRPr="00234458" w:rsidRDefault="00D774C3" w:rsidP="00C275EE">
      <w:pPr>
        <w:ind w:left="-567" w:right="-46"/>
        <w:rPr>
          <w:rFonts w:ascii="Century Gothic" w:hAnsi="Century Gothic"/>
        </w:rPr>
      </w:pPr>
      <w:r w:rsidRPr="00234458">
        <w:rPr>
          <w:rFonts w:ascii="Century Gothic" w:hAnsi="Century Gothic"/>
        </w:rPr>
        <w:t xml:space="preserve">Any other comments – What we do well – </w:t>
      </w:r>
    </w:p>
    <w:p w14:paraId="3C62A718" w14:textId="6A93E5B7" w:rsidR="006323F2" w:rsidRPr="00234458" w:rsidRDefault="00C34E34" w:rsidP="00C275EE">
      <w:pPr>
        <w:ind w:left="-567" w:right="-46"/>
        <w:rPr>
          <w:rFonts w:ascii="Century Gothic" w:hAnsi="Century Gothic"/>
        </w:rPr>
      </w:pPr>
      <w:r w:rsidRPr="00234458">
        <w:rPr>
          <w:rFonts w:ascii="Century Gothic" w:hAnsi="Century Gothic"/>
        </w:rPr>
        <w:t>Beaumont Bright Stars is a welcomed addition and great for busy family lives</w:t>
      </w:r>
    </w:p>
    <w:p w14:paraId="4108459D" w14:textId="77777777" w:rsidR="00DC025B" w:rsidRPr="00234458" w:rsidRDefault="00060FE0" w:rsidP="00C275EE">
      <w:pPr>
        <w:ind w:left="-567" w:right="-46"/>
        <w:rPr>
          <w:rFonts w:ascii="Century Gothic" w:hAnsi="Century Gothic"/>
        </w:rPr>
      </w:pPr>
      <w:r w:rsidRPr="00234458">
        <w:rPr>
          <w:rFonts w:ascii="Century Gothic" w:hAnsi="Century Gothic"/>
        </w:rPr>
        <w:t>Thank you all for your hard work in such a difficult year.</w:t>
      </w:r>
    </w:p>
    <w:p w14:paraId="5BB4F78D" w14:textId="34C62F16" w:rsidR="00DC025B" w:rsidRPr="00234458" w:rsidRDefault="00DC025B" w:rsidP="00C275EE">
      <w:pPr>
        <w:ind w:left="-567" w:right="-46"/>
        <w:rPr>
          <w:rFonts w:ascii="Century Gothic" w:hAnsi="Century Gothic"/>
        </w:rPr>
      </w:pPr>
      <w:r w:rsidRPr="00DC025B">
        <w:rPr>
          <w:rFonts w:ascii="Century Gothic" w:eastAsia="Times New Roman" w:hAnsi="Century Gothic" w:cs="Calibri"/>
          <w:color w:val="000000"/>
          <w:lang w:eastAsia="en-GB"/>
        </w:rPr>
        <w:t xml:space="preserve">So happy with the school. The kindness of the staff, Mrs </w:t>
      </w:r>
      <w:r w:rsidRPr="00234458">
        <w:rPr>
          <w:rFonts w:ascii="Century Gothic" w:eastAsia="Times New Roman" w:hAnsi="Century Gothic" w:cs="Calibri"/>
          <w:color w:val="000000"/>
          <w:lang w:eastAsia="en-GB"/>
        </w:rPr>
        <w:t>P</w:t>
      </w:r>
      <w:r w:rsidRPr="00DC025B">
        <w:rPr>
          <w:rFonts w:ascii="Century Gothic" w:eastAsia="Times New Roman" w:hAnsi="Century Gothic" w:cs="Calibri"/>
          <w:color w:val="000000"/>
          <w:lang w:eastAsia="en-GB"/>
        </w:rPr>
        <w:t>ostle, Mrs Sumner are always so professional and helpful so is Mrs Bennet and Mr Bo</w:t>
      </w:r>
      <w:r w:rsidR="0081208B" w:rsidRPr="00234458">
        <w:rPr>
          <w:rFonts w:ascii="Century Gothic" w:eastAsia="Times New Roman" w:hAnsi="Century Gothic" w:cs="Calibri"/>
          <w:color w:val="000000"/>
          <w:lang w:eastAsia="en-GB"/>
        </w:rPr>
        <w:t>w</w:t>
      </w:r>
      <w:r w:rsidRPr="00DC025B">
        <w:rPr>
          <w:rFonts w:ascii="Century Gothic" w:eastAsia="Times New Roman" w:hAnsi="Century Gothic" w:cs="Calibri"/>
          <w:color w:val="000000"/>
          <w:lang w:eastAsia="en-GB"/>
        </w:rPr>
        <w:t>den. They go above and beyond. Thank you so much for all of the help and how much effort you put into the children</w:t>
      </w:r>
    </w:p>
    <w:p w14:paraId="2DDBE383" w14:textId="478A0AA0" w:rsidR="006323F2" w:rsidRPr="00234458" w:rsidRDefault="006323F2" w:rsidP="00C275EE">
      <w:pPr>
        <w:ind w:left="-567" w:right="-46"/>
        <w:rPr>
          <w:rFonts w:ascii="Century Gothic" w:hAnsi="Century Gothic"/>
        </w:rPr>
      </w:pPr>
      <w:r w:rsidRPr="00234458">
        <w:rPr>
          <w:rFonts w:ascii="Century Gothic" w:hAnsi="Century Gothic"/>
        </w:rPr>
        <w:t xml:space="preserve">Would be better if - </w:t>
      </w:r>
    </w:p>
    <w:p w14:paraId="7502D5CF" w14:textId="15C68301" w:rsidR="006323F2" w:rsidRPr="00234458" w:rsidRDefault="006323F2" w:rsidP="00C275EE">
      <w:pPr>
        <w:ind w:left="-567" w:right="-46"/>
        <w:rPr>
          <w:rFonts w:ascii="Century Gothic" w:eastAsia="Times New Roman" w:hAnsi="Century Gothic" w:cs="Calibri"/>
          <w:color w:val="000000"/>
          <w:lang w:eastAsia="en-GB"/>
        </w:rPr>
      </w:pPr>
      <w:r w:rsidRPr="006323F2">
        <w:rPr>
          <w:rFonts w:ascii="Century Gothic" w:eastAsia="Times New Roman" w:hAnsi="Century Gothic" w:cs="Calibri"/>
          <w:color w:val="000000"/>
          <w:lang w:eastAsia="en-GB"/>
        </w:rPr>
        <w:t xml:space="preserve">It would be useful to </w:t>
      </w:r>
      <w:r w:rsidRPr="00234458">
        <w:rPr>
          <w:rFonts w:ascii="Century Gothic" w:eastAsia="Times New Roman" w:hAnsi="Century Gothic" w:cs="Calibri"/>
          <w:color w:val="000000"/>
          <w:lang w:eastAsia="en-GB"/>
        </w:rPr>
        <w:t>receive</w:t>
      </w:r>
      <w:r w:rsidRPr="006323F2">
        <w:rPr>
          <w:rFonts w:ascii="Century Gothic" w:eastAsia="Times New Roman" w:hAnsi="Century Gothic" w:cs="Calibri"/>
          <w:color w:val="000000"/>
          <w:lang w:eastAsia="en-GB"/>
        </w:rPr>
        <w:t xml:space="preserve"> some regular feedback in regards to maths and English and how the teachers are helping each child individually reach  these targets per half term. </w:t>
      </w:r>
    </w:p>
    <w:p w14:paraId="0A815718" w14:textId="77777777" w:rsidR="00913C15" w:rsidRPr="00234458" w:rsidRDefault="006323F2" w:rsidP="00C275EE">
      <w:pPr>
        <w:ind w:left="-567" w:right="-46"/>
        <w:rPr>
          <w:rFonts w:ascii="Century Gothic" w:eastAsia="Times New Roman" w:hAnsi="Century Gothic" w:cs="Calibri"/>
          <w:lang w:eastAsia="en-GB"/>
        </w:rPr>
      </w:pPr>
      <w:r w:rsidRPr="00234458">
        <w:rPr>
          <w:rFonts w:ascii="Century Gothic" w:eastAsia="Times New Roman" w:hAnsi="Century Gothic" w:cs="Calibri"/>
          <w:b/>
          <w:bCs/>
          <w:color w:val="00B050"/>
          <w:lang w:eastAsia="en-GB"/>
        </w:rPr>
        <w:t>Our response-</w:t>
      </w:r>
      <w:r w:rsidRPr="00234458">
        <w:rPr>
          <w:rFonts w:ascii="Century Gothic" w:eastAsia="Times New Roman" w:hAnsi="Century Gothic" w:cs="Calibri"/>
          <w:color w:val="00B050"/>
          <w:lang w:eastAsia="en-GB"/>
        </w:rPr>
        <w:t xml:space="preserve"> We don’t have the time to give more regular feedback but we always have an open door policy where you can contact the office and speak to the class teacher if you are concerned in between the reports and parents meetings we hold.</w:t>
      </w:r>
    </w:p>
    <w:p w14:paraId="6FE89F85" w14:textId="129DC329" w:rsidR="008C0107" w:rsidRPr="00234458" w:rsidRDefault="0081208B" w:rsidP="00C275EE">
      <w:pPr>
        <w:ind w:left="-567" w:right="-46"/>
        <w:rPr>
          <w:rFonts w:ascii="Century Gothic" w:eastAsia="Times New Roman" w:hAnsi="Century Gothic" w:cs="Calibri"/>
          <w:lang w:eastAsia="en-GB"/>
        </w:rPr>
      </w:pPr>
      <w:r w:rsidRPr="00234458">
        <w:rPr>
          <w:rFonts w:ascii="Century Gothic" w:eastAsia="Times New Roman" w:hAnsi="Century Gothic" w:cs="Calibri"/>
          <w:lang w:eastAsia="en-GB"/>
        </w:rPr>
        <w:t xml:space="preserve">If your views have not been addressed in this feedback please contact myself via </w:t>
      </w:r>
      <w:hyperlink r:id="rId21" w:history="1">
        <w:r w:rsidRPr="00234458">
          <w:rPr>
            <w:rStyle w:val="Hyperlink"/>
            <w:rFonts w:ascii="Century Gothic" w:eastAsia="Times New Roman" w:hAnsi="Century Gothic" w:cs="Calibri"/>
            <w:color w:val="auto"/>
            <w:lang w:eastAsia="en-GB"/>
          </w:rPr>
          <w:t>parents@beaumont.bolton.sch.uk</w:t>
        </w:r>
      </w:hyperlink>
      <w:r w:rsidRPr="00234458">
        <w:rPr>
          <w:rFonts w:ascii="Century Gothic" w:eastAsia="Times New Roman" w:hAnsi="Century Gothic" w:cs="Calibri"/>
          <w:lang w:eastAsia="en-GB"/>
        </w:rPr>
        <w:t xml:space="preserve"> </w:t>
      </w:r>
    </w:p>
    <w:p w14:paraId="0C130652" w14:textId="77777777" w:rsidR="006323F2" w:rsidRPr="00234458" w:rsidRDefault="006323F2" w:rsidP="00C275EE">
      <w:pPr>
        <w:ind w:left="-567" w:right="-46"/>
        <w:rPr>
          <w:rFonts w:ascii="Century Gothic" w:hAnsi="Century Gothic"/>
        </w:rPr>
      </w:pPr>
    </w:p>
    <w:p w14:paraId="3FA68035" w14:textId="77777777" w:rsidR="000E026D" w:rsidRPr="00234458" w:rsidRDefault="000E026D" w:rsidP="00C275EE">
      <w:pPr>
        <w:ind w:left="-567" w:right="-46"/>
        <w:rPr>
          <w:rFonts w:ascii="Century Gothic" w:hAnsi="Century Gothic"/>
        </w:rPr>
      </w:pPr>
    </w:p>
    <w:sectPr w:rsidR="000E026D" w:rsidRPr="00234458" w:rsidSect="0040091B">
      <w:pgSz w:w="11906" w:h="16838"/>
      <w:pgMar w:top="284"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A729C"/>
    <w:multiLevelType w:val="hybridMultilevel"/>
    <w:tmpl w:val="443AB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5762E4"/>
    <w:multiLevelType w:val="hybridMultilevel"/>
    <w:tmpl w:val="0CEAD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F2248D"/>
    <w:multiLevelType w:val="hybridMultilevel"/>
    <w:tmpl w:val="76507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915478"/>
    <w:multiLevelType w:val="hybridMultilevel"/>
    <w:tmpl w:val="3E14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9B46F2"/>
    <w:multiLevelType w:val="hybridMultilevel"/>
    <w:tmpl w:val="84588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949"/>
    <w:rsid w:val="00022521"/>
    <w:rsid w:val="0003070F"/>
    <w:rsid w:val="00056AEB"/>
    <w:rsid w:val="00060FE0"/>
    <w:rsid w:val="00070935"/>
    <w:rsid w:val="00072570"/>
    <w:rsid w:val="00080A4C"/>
    <w:rsid w:val="000B07B1"/>
    <w:rsid w:val="000C5CA1"/>
    <w:rsid w:val="000E026D"/>
    <w:rsid w:val="001008CD"/>
    <w:rsid w:val="0011061F"/>
    <w:rsid w:val="00114152"/>
    <w:rsid w:val="00146A7D"/>
    <w:rsid w:val="00152BE2"/>
    <w:rsid w:val="001600F3"/>
    <w:rsid w:val="0018662C"/>
    <w:rsid w:val="00197D8E"/>
    <w:rsid w:val="001A1805"/>
    <w:rsid w:val="001C048C"/>
    <w:rsid w:val="001D3ABA"/>
    <w:rsid w:val="00234458"/>
    <w:rsid w:val="00244397"/>
    <w:rsid w:val="00290106"/>
    <w:rsid w:val="002A0904"/>
    <w:rsid w:val="002A3BA6"/>
    <w:rsid w:val="002A667A"/>
    <w:rsid w:val="002B5824"/>
    <w:rsid w:val="002C7F6B"/>
    <w:rsid w:val="002D4ADD"/>
    <w:rsid w:val="002E7A0C"/>
    <w:rsid w:val="002F67E9"/>
    <w:rsid w:val="003123A2"/>
    <w:rsid w:val="003132FA"/>
    <w:rsid w:val="00342D91"/>
    <w:rsid w:val="003453E2"/>
    <w:rsid w:val="00352BDE"/>
    <w:rsid w:val="00355D9A"/>
    <w:rsid w:val="00361D92"/>
    <w:rsid w:val="00396DB1"/>
    <w:rsid w:val="003C46F1"/>
    <w:rsid w:val="003D07DB"/>
    <w:rsid w:val="0040091B"/>
    <w:rsid w:val="00430BFD"/>
    <w:rsid w:val="00432DA7"/>
    <w:rsid w:val="0043514B"/>
    <w:rsid w:val="00452477"/>
    <w:rsid w:val="00482949"/>
    <w:rsid w:val="004862A0"/>
    <w:rsid w:val="00490B43"/>
    <w:rsid w:val="004B7665"/>
    <w:rsid w:val="005145E3"/>
    <w:rsid w:val="00517906"/>
    <w:rsid w:val="00530177"/>
    <w:rsid w:val="005400D0"/>
    <w:rsid w:val="005442A2"/>
    <w:rsid w:val="0056238F"/>
    <w:rsid w:val="005630EE"/>
    <w:rsid w:val="0058192D"/>
    <w:rsid w:val="005C2B9F"/>
    <w:rsid w:val="005E222C"/>
    <w:rsid w:val="005E47AE"/>
    <w:rsid w:val="005F7D52"/>
    <w:rsid w:val="00605E24"/>
    <w:rsid w:val="00606C4B"/>
    <w:rsid w:val="00620EA1"/>
    <w:rsid w:val="006323F2"/>
    <w:rsid w:val="006371CE"/>
    <w:rsid w:val="00664F9B"/>
    <w:rsid w:val="006760E0"/>
    <w:rsid w:val="00677750"/>
    <w:rsid w:val="00685455"/>
    <w:rsid w:val="00694905"/>
    <w:rsid w:val="006B1ACE"/>
    <w:rsid w:val="00715569"/>
    <w:rsid w:val="00716B28"/>
    <w:rsid w:val="007657FF"/>
    <w:rsid w:val="007A5560"/>
    <w:rsid w:val="007A59F8"/>
    <w:rsid w:val="007B5892"/>
    <w:rsid w:val="00805F62"/>
    <w:rsid w:val="0081208B"/>
    <w:rsid w:val="008629CC"/>
    <w:rsid w:val="00876AC7"/>
    <w:rsid w:val="008A1B1A"/>
    <w:rsid w:val="008C0107"/>
    <w:rsid w:val="008C0FD3"/>
    <w:rsid w:val="008D015F"/>
    <w:rsid w:val="008E49A5"/>
    <w:rsid w:val="008E627A"/>
    <w:rsid w:val="009051F0"/>
    <w:rsid w:val="00912EE9"/>
    <w:rsid w:val="00913C15"/>
    <w:rsid w:val="009265BC"/>
    <w:rsid w:val="00940B10"/>
    <w:rsid w:val="009577D6"/>
    <w:rsid w:val="0097010B"/>
    <w:rsid w:val="00982A59"/>
    <w:rsid w:val="00995931"/>
    <w:rsid w:val="009B7362"/>
    <w:rsid w:val="009F0BD6"/>
    <w:rsid w:val="00A22693"/>
    <w:rsid w:val="00A47AEA"/>
    <w:rsid w:val="00A53864"/>
    <w:rsid w:val="00A5413F"/>
    <w:rsid w:val="00AB18CB"/>
    <w:rsid w:val="00B00BD3"/>
    <w:rsid w:val="00B10D46"/>
    <w:rsid w:val="00B212DA"/>
    <w:rsid w:val="00B44CAD"/>
    <w:rsid w:val="00B72C87"/>
    <w:rsid w:val="00BE51B5"/>
    <w:rsid w:val="00BE5C08"/>
    <w:rsid w:val="00C047BF"/>
    <w:rsid w:val="00C275EE"/>
    <w:rsid w:val="00C34E34"/>
    <w:rsid w:val="00C43971"/>
    <w:rsid w:val="00C53DFF"/>
    <w:rsid w:val="00C85BD7"/>
    <w:rsid w:val="00D27848"/>
    <w:rsid w:val="00D3389C"/>
    <w:rsid w:val="00D422EA"/>
    <w:rsid w:val="00D67B87"/>
    <w:rsid w:val="00D72E3E"/>
    <w:rsid w:val="00D768FC"/>
    <w:rsid w:val="00D774C3"/>
    <w:rsid w:val="00D85CAF"/>
    <w:rsid w:val="00DB3835"/>
    <w:rsid w:val="00DC025B"/>
    <w:rsid w:val="00DC2098"/>
    <w:rsid w:val="00DF0441"/>
    <w:rsid w:val="00E06893"/>
    <w:rsid w:val="00E07003"/>
    <w:rsid w:val="00E311D0"/>
    <w:rsid w:val="00E57838"/>
    <w:rsid w:val="00EA0EC7"/>
    <w:rsid w:val="00ED589D"/>
    <w:rsid w:val="00EE5723"/>
    <w:rsid w:val="00F260AB"/>
    <w:rsid w:val="00F43BDF"/>
    <w:rsid w:val="00F766D2"/>
    <w:rsid w:val="00FA6BFC"/>
    <w:rsid w:val="00FB1BC8"/>
    <w:rsid w:val="00FC1571"/>
    <w:rsid w:val="00FC35D0"/>
    <w:rsid w:val="00FC3B76"/>
    <w:rsid w:val="00FC52C8"/>
    <w:rsid w:val="00FD7CA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88BD487"/>
  <w15:docId w15:val="{31A2A844-0667-4C51-BB5A-4E393F98D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A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29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2949"/>
    <w:rPr>
      <w:rFonts w:ascii="Tahoma" w:hAnsi="Tahoma" w:cs="Tahoma"/>
      <w:sz w:val="16"/>
      <w:szCs w:val="16"/>
    </w:rPr>
  </w:style>
  <w:style w:type="table" w:styleId="TableGrid">
    <w:name w:val="Table Grid"/>
    <w:basedOn w:val="TableNormal"/>
    <w:uiPriority w:val="59"/>
    <w:rsid w:val="00160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35D0"/>
    <w:pPr>
      <w:ind w:left="720"/>
      <w:contextualSpacing/>
    </w:pPr>
  </w:style>
  <w:style w:type="character" w:styleId="Hyperlink">
    <w:name w:val="Hyperlink"/>
    <w:basedOn w:val="DefaultParagraphFont"/>
    <w:uiPriority w:val="99"/>
    <w:unhideWhenUsed/>
    <w:rsid w:val="0081208B"/>
    <w:rPr>
      <w:color w:val="0000FF" w:themeColor="hyperlink"/>
      <w:u w:val="single"/>
    </w:rPr>
  </w:style>
  <w:style w:type="character" w:styleId="UnresolvedMention">
    <w:name w:val="Unresolved Mention"/>
    <w:basedOn w:val="DefaultParagraphFont"/>
    <w:uiPriority w:val="99"/>
    <w:semiHidden/>
    <w:unhideWhenUsed/>
    <w:rsid w:val="00812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569387">
      <w:bodyDiv w:val="1"/>
      <w:marLeft w:val="0"/>
      <w:marRight w:val="0"/>
      <w:marTop w:val="0"/>
      <w:marBottom w:val="0"/>
      <w:divBdr>
        <w:top w:val="none" w:sz="0" w:space="0" w:color="auto"/>
        <w:left w:val="none" w:sz="0" w:space="0" w:color="auto"/>
        <w:bottom w:val="none" w:sz="0" w:space="0" w:color="auto"/>
        <w:right w:val="none" w:sz="0" w:space="0" w:color="auto"/>
      </w:divBdr>
    </w:div>
    <w:div w:id="72750485">
      <w:bodyDiv w:val="1"/>
      <w:marLeft w:val="0"/>
      <w:marRight w:val="0"/>
      <w:marTop w:val="0"/>
      <w:marBottom w:val="0"/>
      <w:divBdr>
        <w:top w:val="none" w:sz="0" w:space="0" w:color="auto"/>
        <w:left w:val="none" w:sz="0" w:space="0" w:color="auto"/>
        <w:bottom w:val="none" w:sz="0" w:space="0" w:color="auto"/>
        <w:right w:val="none" w:sz="0" w:space="0" w:color="auto"/>
      </w:divBdr>
    </w:div>
    <w:div w:id="140002496">
      <w:bodyDiv w:val="1"/>
      <w:marLeft w:val="0"/>
      <w:marRight w:val="0"/>
      <w:marTop w:val="0"/>
      <w:marBottom w:val="0"/>
      <w:divBdr>
        <w:top w:val="none" w:sz="0" w:space="0" w:color="auto"/>
        <w:left w:val="none" w:sz="0" w:space="0" w:color="auto"/>
        <w:bottom w:val="none" w:sz="0" w:space="0" w:color="auto"/>
        <w:right w:val="none" w:sz="0" w:space="0" w:color="auto"/>
      </w:divBdr>
    </w:div>
    <w:div w:id="635598758">
      <w:bodyDiv w:val="1"/>
      <w:marLeft w:val="0"/>
      <w:marRight w:val="0"/>
      <w:marTop w:val="0"/>
      <w:marBottom w:val="0"/>
      <w:divBdr>
        <w:top w:val="none" w:sz="0" w:space="0" w:color="auto"/>
        <w:left w:val="none" w:sz="0" w:space="0" w:color="auto"/>
        <w:bottom w:val="none" w:sz="0" w:space="0" w:color="auto"/>
        <w:right w:val="none" w:sz="0" w:space="0" w:color="auto"/>
      </w:divBdr>
    </w:div>
    <w:div w:id="855114723">
      <w:bodyDiv w:val="1"/>
      <w:marLeft w:val="0"/>
      <w:marRight w:val="0"/>
      <w:marTop w:val="0"/>
      <w:marBottom w:val="0"/>
      <w:divBdr>
        <w:top w:val="none" w:sz="0" w:space="0" w:color="auto"/>
        <w:left w:val="none" w:sz="0" w:space="0" w:color="auto"/>
        <w:bottom w:val="none" w:sz="0" w:space="0" w:color="auto"/>
        <w:right w:val="none" w:sz="0" w:space="0" w:color="auto"/>
      </w:divBdr>
    </w:div>
    <w:div w:id="1228759963">
      <w:bodyDiv w:val="1"/>
      <w:marLeft w:val="0"/>
      <w:marRight w:val="0"/>
      <w:marTop w:val="0"/>
      <w:marBottom w:val="0"/>
      <w:divBdr>
        <w:top w:val="none" w:sz="0" w:space="0" w:color="auto"/>
        <w:left w:val="none" w:sz="0" w:space="0" w:color="auto"/>
        <w:bottom w:val="none" w:sz="0" w:space="0" w:color="auto"/>
        <w:right w:val="none" w:sz="0" w:space="0" w:color="auto"/>
      </w:divBdr>
    </w:div>
    <w:div w:id="1232541977">
      <w:bodyDiv w:val="1"/>
      <w:marLeft w:val="0"/>
      <w:marRight w:val="0"/>
      <w:marTop w:val="0"/>
      <w:marBottom w:val="0"/>
      <w:divBdr>
        <w:top w:val="none" w:sz="0" w:space="0" w:color="auto"/>
        <w:left w:val="none" w:sz="0" w:space="0" w:color="auto"/>
        <w:bottom w:val="none" w:sz="0" w:space="0" w:color="auto"/>
        <w:right w:val="none" w:sz="0" w:space="0" w:color="auto"/>
      </w:divBdr>
    </w:div>
    <w:div w:id="1526215950">
      <w:bodyDiv w:val="1"/>
      <w:marLeft w:val="0"/>
      <w:marRight w:val="0"/>
      <w:marTop w:val="0"/>
      <w:marBottom w:val="0"/>
      <w:divBdr>
        <w:top w:val="none" w:sz="0" w:space="0" w:color="auto"/>
        <w:left w:val="none" w:sz="0" w:space="0" w:color="auto"/>
        <w:bottom w:val="none" w:sz="0" w:space="0" w:color="auto"/>
        <w:right w:val="none" w:sz="0" w:space="0" w:color="auto"/>
      </w:divBdr>
    </w:div>
    <w:div w:id="1621448128">
      <w:bodyDiv w:val="1"/>
      <w:marLeft w:val="0"/>
      <w:marRight w:val="0"/>
      <w:marTop w:val="0"/>
      <w:marBottom w:val="0"/>
      <w:divBdr>
        <w:top w:val="none" w:sz="0" w:space="0" w:color="auto"/>
        <w:left w:val="none" w:sz="0" w:space="0" w:color="auto"/>
        <w:bottom w:val="none" w:sz="0" w:space="0" w:color="auto"/>
        <w:right w:val="none" w:sz="0" w:space="0" w:color="auto"/>
      </w:divBdr>
    </w:div>
    <w:div w:id="210025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18"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hyperlink" Target="mailto:parents@beaumont.bolton.sch.uk" TargetMode="External"/><Relationship Id="rId7" Type="http://schemas.openxmlformats.org/officeDocument/2006/relationships/chart" Target="charts/chart1.xml"/><Relationship Id="rId12" Type="http://schemas.openxmlformats.org/officeDocument/2006/relationships/chart" Target="charts/chart6.xml"/><Relationship Id="rId17"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chart" Target="charts/chart10.xml"/><Relationship Id="rId20"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chart" Target="charts/chart9.xml"/><Relationship Id="rId23" Type="http://schemas.openxmlformats.org/officeDocument/2006/relationships/theme" Target="theme/theme1.xml"/><Relationship Id="rId10" Type="http://schemas.openxmlformats.org/officeDocument/2006/relationships/chart" Target="charts/chart4.xml"/><Relationship Id="rId19" Type="http://schemas.openxmlformats.org/officeDocument/2006/relationships/chart" Target="charts/chart13.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chart" Target="charts/chart8.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My</a:t>
            </a:r>
            <a:r>
              <a:rPr lang="en-US" baseline="0"/>
              <a:t> child is happy at school</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100%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2E8C-4C5A-9F71-25E7B887F67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Agree</c:v>
                </c:pt>
                <c:pt idx="1">
                  <c:v>Don't Know</c:v>
                </c:pt>
                <c:pt idx="2">
                  <c:v>Disagree</c:v>
                </c:pt>
              </c:strCache>
            </c:strRef>
          </c:cat>
          <c:val>
            <c:numRef>
              <c:f>Sheet1!$B$2:$B$4</c:f>
              <c:numCache>
                <c:formatCode>General</c:formatCode>
                <c:ptCount val="3"/>
                <c:pt idx="0">
                  <c:v>67</c:v>
                </c:pt>
                <c:pt idx="1">
                  <c:v>0</c:v>
                </c:pt>
                <c:pt idx="2">
                  <c:v>0</c:v>
                </c:pt>
              </c:numCache>
            </c:numRef>
          </c:val>
          <c:extLst>
            <c:ext xmlns:c16="http://schemas.microsoft.com/office/drawing/2014/chart" uri="{C3380CC4-5D6E-409C-BE32-E72D297353CC}">
              <c16:uniqueId val="{00000000-2E8C-4C5A-9F71-25E7B887F672}"/>
            </c:ext>
          </c:extLst>
        </c:ser>
        <c:dLbls>
          <c:dLblPos val="outEnd"/>
          <c:showLegendKey val="0"/>
          <c:showVal val="1"/>
          <c:showCatName val="0"/>
          <c:showSerName val="0"/>
          <c:showPercent val="0"/>
          <c:showBubbleSize val="0"/>
        </c:dLbls>
        <c:gapWidth val="100"/>
        <c:axId val="1914543456"/>
        <c:axId val="1914542624"/>
      </c:barChart>
      <c:catAx>
        <c:axId val="1914543456"/>
        <c:scaling>
          <c:orientation val="minMax"/>
        </c:scaling>
        <c:delete val="0"/>
        <c:axPos val="b"/>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w="12700">
          <a:solidFill>
            <a:srgbClr val="FFFF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My</a:t>
            </a:r>
            <a:r>
              <a:rPr lang="en-US" baseline="0"/>
              <a:t> child feels safe at school</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100%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6B3D-4315-9981-0BFF2447A67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Agree</c:v>
                </c:pt>
                <c:pt idx="1">
                  <c:v>Don't Know</c:v>
                </c:pt>
                <c:pt idx="2">
                  <c:v>Disagree</c:v>
                </c:pt>
              </c:strCache>
            </c:strRef>
          </c:cat>
          <c:val>
            <c:numRef>
              <c:f>Sheet1!$B$2:$B$4</c:f>
              <c:numCache>
                <c:formatCode>General</c:formatCode>
                <c:ptCount val="3"/>
                <c:pt idx="0">
                  <c:v>67</c:v>
                </c:pt>
                <c:pt idx="1">
                  <c:v>0</c:v>
                </c:pt>
                <c:pt idx="2">
                  <c:v>0</c:v>
                </c:pt>
              </c:numCache>
            </c:numRef>
          </c:val>
          <c:extLst>
            <c:ext xmlns:c16="http://schemas.microsoft.com/office/drawing/2014/chart" uri="{C3380CC4-5D6E-409C-BE32-E72D297353CC}">
              <c16:uniqueId val="{00000001-6B3D-4315-9981-0BFF2447A672}"/>
            </c:ext>
          </c:extLst>
        </c:ser>
        <c:dLbls>
          <c:dLblPos val="outEnd"/>
          <c:showLegendKey val="0"/>
          <c:showVal val="1"/>
          <c:showCatName val="0"/>
          <c:showSerName val="0"/>
          <c:showPercent val="0"/>
          <c:showBubbleSize val="0"/>
        </c:dLbls>
        <c:gapWidth val="100"/>
        <c:overlap val="-24"/>
        <c:axId val="1914543456"/>
        <c:axId val="1914542624"/>
      </c:barChart>
      <c:catAx>
        <c:axId val="1914543456"/>
        <c:scaling>
          <c:orientation val="minMax"/>
        </c:scaling>
        <c:delete val="0"/>
        <c:axPos val="b"/>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w="12700">
          <a:solidFill>
            <a:srgbClr val="FFFF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The</a:t>
            </a:r>
            <a:r>
              <a:rPr lang="en-US" sz="1400" baseline="0"/>
              <a:t> school makes sure children behave well</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98%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4AB-4CF8-8584-1DA944D0CC4C}"/>
                </c:ext>
              </c:extLst>
            </c:dLbl>
            <c:dLbl>
              <c:idx val="1"/>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4AB-4CF8-8584-1DA944D0CC4C}"/>
                </c:ext>
              </c:extLst>
            </c:dLbl>
            <c:dLbl>
              <c:idx val="2"/>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4AB-4CF8-8584-1DA944D0CC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Agree</c:v>
                </c:pt>
                <c:pt idx="1">
                  <c:v>Don't Know</c:v>
                </c:pt>
                <c:pt idx="2">
                  <c:v>Disagree</c:v>
                </c:pt>
              </c:strCache>
            </c:strRef>
          </c:cat>
          <c:val>
            <c:numRef>
              <c:f>Sheet1!$B$2:$B$4</c:f>
              <c:numCache>
                <c:formatCode>General</c:formatCode>
                <c:ptCount val="3"/>
                <c:pt idx="0">
                  <c:v>65</c:v>
                </c:pt>
                <c:pt idx="1">
                  <c:v>1</c:v>
                </c:pt>
                <c:pt idx="2">
                  <c:v>1</c:v>
                </c:pt>
              </c:numCache>
            </c:numRef>
          </c:val>
          <c:extLst>
            <c:ext xmlns:c16="http://schemas.microsoft.com/office/drawing/2014/chart" uri="{C3380CC4-5D6E-409C-BE32-E72D297353CC}">
              <c16:uniqueId val="{00000001-44AB-4CF8-8584-1DA944D0CC4C}"/>
            </c:ext>
          </c:extLst>
        </c:ser>
        <c:dLbls>
          <c:dLblPos val="outEnd"/>
          <c:showLegendKey val="0"/>
          <c:showVal val="1"/>
          <c:showCatName val="0"/>
          <c:showSerName val="0"/>
          <c:showPercent val="0"/>
          <c:showBubbleSize val="0"/>
        </c:dLbls>
        <c:gapWidth val="100"/>
        <c:overlap val="-24"/>
        <c:axId val="1914543456"/>
        <c:axId val="1914542624"/>
      </c:barChart>
      <c:catAx>
        <c:axId val="1914543456"/>
        <c:scaling>
          <c:orientation val="minMax"/>
        </c:scaling>
        <c:delete val="0"/>
        <c:axPos val="b"/>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w="127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The</a:t>
            </a:r>
            <a:r>
              <a:rPr lang="en-US" sz="1400" baseline="0"/>
              <a:t> school deals with bullying</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w="12700">
          <a:noFill/>
        </a:ln>
        <a:effectLst/>
        <a:sp3d/>
      </c:spPr>
    </c:sideWall>
    <c:backWall>
      <c:thickness val="0"/>
      <c:spPr>
        <a:noFill/>
        <a:ln w="12700">
          <a:noFill/>
        </a:ln>
        <a:effectLst/>
        <a:sp3d/>
      </c:spPr>
    </c:backWall>
    <c:plotArea>
      <c:layout/>
      <c:bar3DChart>
        <c:barDir val="col"/>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12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399-402E-956A-8098039FA979}"/>
                </c:ext>
              </c:extLst>
            </c:dLbl>
            <c:dLbl>
              <c:idx val="1"/>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399-402E-956A-8098039FA979}"/>
                </c:ext>
              </c:extLst>
            </c:dLbl>
            <c:dLbl>
              <c:idx val="2"/>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399-402E-956A-8098039FA9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Sheet1!$A$2:$A$5</c:f>
              <c:strCache>
                <c:ptCount val="4"/>
                <c:pt idx="0">
                  <c:v>Agree</c:v>
                </c:pt>
                <c:pt idx="1">
                  <c:v>Don't Know</c:v>
                </c:pt>
                <c:pt idx="2">
                  <c:v>Disagree</c:v>
                </c:pt>
                <c:pt idx="3">
                  <c:v>My child has never been bullied</c:v>
                </c:pt>
              </c:strCache>
            </c:strRef>
          </c:cat>
          <c:val>
            <c:numRef>
              <c:f>Sheet1!$B$2:$B$5</c:f>
              <c:numCache>
                <c:formatCode>General</c:formatCode>
                <c:ptCount val="4"/>
                <c:pt idx="0">
                  <c:v>12</c:v>
                </c:pt>
                <c:pt idx="1">
                  <c:v>8</c:v>
                </c:pt>
                <c:pt idx="2">
                  <c:v>2</c:v>
                </c:pt>
                <c:pt idx="3">
                  <c:v>45</c:v>
                </c:pt>
              </c:numCache>
            </c:numRef>
          </c:val>
          <c:extLst>
            <c:ext xmlns:c16="http://schemas.microsoft.com/office/drawing/2014/chart" uri="{C3380CC4-5D6E-409C-BE32-E72D297353CC}">
              <c16:uniqueId val="{00000003-B399-402E-956A-8098039FA979}"/>
            </c:ext>
          </c:extLst>
        </c:ser>
        <c:dLbls>
          <c:showLegendKey val="0"/>
          <c:showVal val="1"/>
          <c:showCatName val="0"/>
          <c:showSerName val="0"/>
          <c:showPercent val="0"/>
          <c:showBubbleSize val="0"/>
        </c:dLbls>
        <c:gapWidth val="100"/>
        <c:shape val="box"/>
        <c:axId val="1914543456"/>
        <c:axId val="1914542624"/>
        <c:axId val="0"/>
      </c:bar3DChart>
      <c:catAx>
        <c:axId val="1914543456"/>
        <c:scaling>
          <c:orientation val="minMax"/>
        </c:scaling>
        <c:delete val="0"/>
        <c:axPos val="b"/>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The</a:t>
            </a:r>
            <a:r>
              <a:rPr lang="en-US" sz="1400" baseline="0"/>
              <a:t> school makes me aware of what my child is learning</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r>
                      <a:rPr lang="en-US"/>
                      <a:t>99%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40B-46E5-A7B6-FADB6BE9E160}"/>
                </c:ext>
              </c:extLst>
            </c:dLbl>
            <c:dLbl>
              <c:idx val="1"/>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40B-46E5-A7B6-FADB6BE9E160}"/>
                </c:ext>
              </c:extLst>
            </c:dLbl>
            <c:dLbl>
              <c:idx val="2"/>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40B-46E5-A7B6-FADB6BE9E16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Sheet1!$A$2:$A$3</c:f>
              <c:strCache>
                <c:ptCount val="2"/>
                <c:pt idx="0">
                  <c:v>Agree</c:v>
                </c:pt>
                <c:pt idx="1">
                  <c:v>Disagree</c:v>
                </c:pt>
              </c:strCache>
            </c:strRef>
          </c:cat>
          <c:val>
            <c:numRef>
              <c:f>Sheet1!$B$2:$B$3</c:f>
              <c:numCache>
                <c:formatCode>General</c:formatCode>
                <c:ptCount val="2"/>
                <c:pt idx="0">
                  <c:v>65</c:v>
                </c:pt>
                <c:pt idx="1">
                  <c:v>1</c:v>
                </c:pt>
              </c:numCache>
            </c:numRef>
          </c:val>
          <c:extLst>
            <c:ext xmlns:c16="http://schemas.microsoft.com/office/drawing/2014/chart" uri="{C3380CC4-5D6E-409C-BE32-E72D297353CC}">
              <c16:uniqueId val="{00000003-B40B-46E5-A7B6-FADB6BE9E160}"/>
            </c:ext>
          </c:extLst>
        </c:ser>
        <c:dLbls>
          <c:dLblPos val="outEnd"/>
          <c:showLegendKey val="0"/>
          <c:showVal val="1"/>
          <c:showCatName val="0"/>
          <c:showSerName val="0"/>
          <c:showPercent val="0"/>
          <c:showBubbleSize val="0"/>
        </c:dLbls>
        <c:gapWidth val="100"/>
        <c:overlap val="-24"/>
        <c:axId val="1914543456"/>
        <c:axId val="1914542624"/>
      </c:barChart>
      <c:catAx>
        <c:axId val="1914543456"/>
        <c:scaling>
          <c:orientation val="minMax"/>
        </c:scaling>
        <c:delete val="0"/>
        <c:axPos val="b"/>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l"/>
        <c:majorGridlines>
          <c:spPr>
            <a:ln w="9525" cap="flat" cmpd="sng" algn="ctr">
              <a:solidFill>
                <a:srgbClr val="FFFF00"/>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w="127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Concerns</a:t>
            </a:r>
            <a:r>
              <a:rPr lang="en-US" sz="1400" baseline="0"/>
              <a:t> are dealt with properly</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Agree</c:v>
                </c:pt>
                <c:pt idx="1">
                  <c:v>Don't Know</c:v>
                </c:pt>
                <c:pt idx="2">
                  <c:v>Disagree</c:v>
                </c:pt>
              </c:strCache>
            </c:strRef>
          </c:cat>
          <c:val>
            <c:numRef>
              <c:f>Sheet1!$B$2:$B$4</c:f>
              <c:numCache>
                <c:formatCode>General</c:formatCode>
                <c:ptCount val="3"/>
                <c:pt idx="0">
                  <c:v>59</c:v>
                </c:pt>
                <c:pt idx="1">
                  <c:v>6</c:v>
                </c:pt>
                <c:pt idx="2">
                  <c:v>2</c:v>
                </c:pt>
              </c:numCache>
            </c:numRef>
          </c:val>
          <c:extLst>
            <c:ext xmlns:c16="http://schemas.microsoft.com/office/drawing/2014/chart" uri="{C3380CC4-5D6E-409C-BE32-E72D297353CC}">
              <c16:uniqueId val="{00000003-EC1A-42F1-8075-5183505E8FE4}"/>
            </c:ext>
          </c:extLst>
        </c:ser>
        <c:dLbls>
          <c:dLblPos val="outEnd"/>
          <c:showLegendKey val="0"/>
          <c:showVal val="1"/>
          <c:showCatName val="0"/>
          <c:showSerName val="0"/>
          <c:showPercent val="0"/>
          <c:showBubbleSize val="0"/>
        </c:dLbls>
        <c:gapWidth val="100"/>
        <c:axId val="1914543456"/>
        <c:axId val="1914542624"/>
      </c:barChart>
      <c:catAx>
        <c:axId val="1914543456"/>
        <c:scaling>
          <c:orientation val="minMax"/>
        </c:scaling>
        <c:delete val="0"/>
        <c:axPos val="l"/>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b"/>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w="19050">
          <a:solidFill>
            <a:srgbClr val="FFFF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My</a:t>
            </a:r>
            <a:r>
              <a:rPr lang="en-US" sz="1400" baseline="0"/>
              <a:t> child's special needs are met</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w="12700">
          <a:noFill/>
        </a:ln>
        <a:effectLst/>
        <a:sp3d/>
      </c:spPr>
    </c:sideWall>
    <c:backWall>
      <c:thickness val="0"/>
      <c:spPr>
        <a:noFill/>
        <a:ln w="12700">
          <a:noFill/>
        </a:ln>
        <a:effectLst/>
        <a:sp3d/>
      </c:spPr>
    </c:backWall>
    <c:plotArea>
      <c:layout/>
      <c:bar3DChart>
        <c:barDir val="col"/>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Sheet1!$A$2:$A$3</c:f>
              <c:strCache>
                <c:ptCount val="2"/>
                <c:pt idx="0">
                  <c:v>Agree</c:v>
                </c:pt>
                <c:pt idx="1">
                  <c:v>Disagree</c:v>
                </c:pt>
              </c:strCache>
            </c:strRef>
          </c:cat>
          <c:val>
            <c:numRef>
              <c:f>Sheet1!$B$2:$B$3</c:f>
              <c:numCache>
                <c:formatCode>General</c:formatCode>
                <c:ptCount val="2"/>
                <c:pt idx="0">
                  <c:v>4</c:v>
                </c:pt>
                <c:pt idx="1">
                  <c:v>1</c:v>
                </c:pt>
              </c:numCache>
            </c:numRef>
          </c:val>
          <c:extLst>
            <c:ext xmlns:c16="http://schemas.microsoft.com/office/drawing/2014/chart" uri="{C3380CC4-5D6E-409C-BE32-E72D297353CC}">
              <c16:uniqueId val="{00000003-56BF-483E-9C8E-135088BDA459}"/>
            </c:ext>
          </c:extLst>
        </c:ser>
        <c:dLbls>
          <c:showLegendKey val="0"/>
          <c:showVal val="1"/>
          <c:showCatName val="0"/>
          <c:showSerName val="0"/>
          <c:showPercent val="0"/>
          <c:showBubbleSize val="0"/>
        </c:dLbls>
        <c:gapWidth val="100"/>
        <c:shape val="box"/>
        <c:axId val="1914543456"/>
        <c:axId val="1914542624"/>
        <c:axId val="0"/>
      </c:bar3DChart>
      <c:catAx>
        <c:axId val="1914543456"/>
        <c:scaling>
          <c:orientation val="minMax"/>
        </c:scaling>
        <c:delete val="0"/>
        <c:axPos val="b"/>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The</a:t>
            </a:r>
            <a:r>
              <a:rPr lang="en-US" sz="1400" baseline="0"/>
              <a:t> school has high expectations</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Agree</c:v>
                </c:pt>
                <c:pt idx="1">
                  <c:v>Don't Know</c:v>
                </c:pt>
                <c:pt idx="2">
                  <c:v>Disagree</c:v>
                </c:pt>
              </c:strCache>
            </c:strRef>
          </c:cat>
          <c:val>
            <c:numRef>
              <c:f>Sheet1!$B$2:$B$4</c:f>
              <c:numCache>
                <c:formatCode>General</c:formatCode>
                <c:ptCount val="3"/>
                <c:pt idx="0">
                  <c:v>57</c:v>
                </c:pt>
                <c:pt idx="1">
                  <c:v>6</c:v>
                </c:pt>
                <c:pt idx="2">
                  <c:v>4</c:v>
                </c:pt>
              </c:numCache>
            </c:numRef>
          </c:val>
          <c:extLst>
            <c:ext xmlns:c16="http://schemas.microsoft.com/office/drawing/2014/chart" uri="{C3380CC4-5D6E-409C-BE32-E72D297353CC}">
              <c16:uniqueId val="{00000003-5BEC-481D-8704-0403EF6EC9D2}"/>
            </c:ext>
          </c:extLst>
        </c:ser>
        <c:dLbls>
          <c:dLblPos val="outEnd"/>
          <c:showLegendKey val="0"/>
          <c:showVal val="1"/>
          <c:showCatName val="0"/>
          <c:showSerName val="0"/>
          <c:showPercent val="0"/>
          <c:showBubbleSize val="0"/>
        </c:dLbls>
        <c:gapWidth val="100"/>
        <c:overlap val="-24"/>
        <c:axId val="1914543456"/>
        <c:axId val="1914542624"/>
      </c:barChart>
      <c:catAx>
        <c:axId val="1914543456"/>
        <c:scaling>
          <c:orientation val="minMax"/>
        </c:scaling>
        <c:delete val="0"/>
        <c:axPos val="b"/>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w="127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My</a:t>
            </a:r>
            <a:r>
              <a:rPr lang="en-US" sz="1400" baseline="0"/>
              <a:t> child does well at school</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Agree</c:v>
                </c:pt>
                <c:pt idx="1">
                  <c:v>Don't Know</c:v>
                </c:pt>
                <c:pt idx="2">
                  <c:v>Disagree</c:v>
                </c:pt>
              </c:strCache>
            </c:strRef>
          </c:cat>
          <c:val>
            <c:numRef>
              <c:f>Sheet1!$B$2:$B$4</c:f>
              <c:numCache>
                <c:formatCode>General</c:formatCode>
                <c:ptCount val="3"/>
                <c:pt idx="0">
                  <c:v>60</c:v>
                </c:pt>
                <c:pt idx="1">
                  <c:v>3</c:v>
                </c:pt>
                <c:pt idx="2">
                  <c:v>4</c:v>
                </c:pt>
              </c:numCache>
            </c:numRef>
          </c:val>
          <c:extLst>
            <c:ext xmlns:c16="http://schemas.microsoft.com/office/drawing/2014/chart" uri="{C3380CC4-5D6E-409C-BE32-E72D297353CC}">
              <c16:uniqueId val="{00000000-F02A-491D-AB3F-B9746F30E302}"/>
            </c:ext>
          </c:extLst>
        </c:ser>
        <c:dLbls>
          <c:dLblPos val="outEnd"/>
          <c:showLegendKey val="0"/>
          <c:showVal val="1"/>
          <c:showCatName val="0"/>
          <c:showSerName val="0"/>
          <c:showPercent val="0"/>
          <c:showBubbleSize val="0"/>
        </c:dLbls>
        <c:gapWidth val="100"/>
        <c:axId val="1914543456"/>
        <c:axId val="1914542624"/>
      </c:barChart>
      <c:catAx>
        <c:axId val="1914543456"/>
        <c:scaling>
          <c:orientation val="minMax"/>
        </c:scaling>
        <c:delete val="0"/>
        <c:axPos val="l"/>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b"/>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w="19050">
          <a:solidFill>
            <a:srgbClr val="FFFF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The school lets me know how my child is doing</a:t>
            </a:r>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Agree</c:v>
                </c:pt>
                <c:pt idx="1">
                  <c:v>Don't know</c:v>
                </c:pt>
                <c:pt idx="2">
                  <c:v>Disagree</c:v>
                </c:pt>
              </c:strCache>
            </c:strRef>
          </c:cat>
          <c:val>
            <c:numRef>
              <c:f>Sheet1!$B$2:$B$4</c:f>
              <c:numCache>
                <c:formatCode>General</c:formatCode>
                <c:ptCount val="3"/>
                <c:pt idx="0">
                  <c:v>62</c:v>
                </c:pt>
                <c:pt idx="1">
                  <c:v>1</c:v>
                </c:pt>
                <c:pt idx="2">
                  <c:v>4</c:v>
                </c:pt>
              </c:numCache>
            </c:numRef>
          </c:val>
          <c:extLst>
            <c:ext xmlns:c16="http://schemas.microsoft.com/office/drawing/2014/chart" uri="{C3380CC4-5D6E-409C-BE32-E72D297353CC}">
              <c16:uniqueId val="{00000003-ADDC-486C-B638-724D0EA4DB05}"/>
            </c:ext>
          </c:extLst>
        </c:ser>
        <c:dLbls>
          <c:dLblPos val="outEnd"/>
          <c:showLegendKey val="0"/>
          <c:showVal val="1"/>
          <c:showCatName val="0"/>
          <c:showSerName val="0"/>
          <c:showPercent val="0"/>
          <c:showBubbleSize val="0"/>
        </c:dLbls>
        <c:gapWidth val="100"/>
        <c:overlap val="-24"/>
        <c:axId val="1914543456"/>
        <c:axId val="1914542624"/>
      </c:barChart>
      <c:catAx>
        <c:axId val="1914543456"/>
        <c:scaling>
          <c:orientation val="minMax"/>
        </c:scaling>
        <c:delete val="0"/>
        <c:axPos val="b"/>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l"/>
        <c:majorGridlines>
          <c:spPr>
            <a:ln w="9525" cap="flat" cmpd="sng" algn="ctr">
              <a:solidFill>
                <a:srgbClr val="FFFF00"/>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w="127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There</a:t>
            </a:r>
            <a:r>
              <a:rPr lang="en-US" sz="1400" baseline="0"/>
              <a:t> are a good range of subjects</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Agree</c:v>
                </c:pt>
                <c:pt idx="1">
                  <c:v>Don't know</c:v>
                </c:pt>
                <c:pt idx="2">
                  <c:v>Disagree</c:v>
                </c:pt>
              </c:strCache>
            </c:strRef>
          </c:cat>
          <c:val>
            <c:numRef>
              <c:f>Sheet1!$B$2:$B$4</c:f>
              <c:numCache>
                <c:formatCode>General</c:formatCode>
                <c:ptCount val="3"/>
                <c:pt idx="0">
                  <c:v>64</c:v>
                </c:pt>
                <c:pt idx="1">
                  <c:v>1</c:v>
                </c:pt>
                <c:pt idx="2">
                  <c:v>2</c:v>
                </c:pt>
              </c:numCache>
            </c:numRef>
          </c:val>
          <c:extLst>
            <c:ext xmlns:c16="http://schemas.microsoft.com/office/drawing/2014/chart" uri="{C3380CC4-5D6E-409C-BE32-E72D297353CC}">
              <c16:uniqueId val="{00000000-84F1-4B1F-AF34-6DB02A8245A7}"/>
            </c:ext>
          </c:extLst>
        </c:ser>
        <c:dLbls>
          <c:showLegendKey val="0"/>
          <c:showVal val="1"/>
          <c:showCatName val="0"/>
          <c:showSerName val="0"/>
          <c:showPercent val="0"/>
          <c:showBubbleSize val="0"/>
        </c:dLbls>
        <c:gapWidth val="100"/>
        <c:axId val="1914543456"/>
        <c:axId val="1914542624"/>
      </c:barChart>
      <c:catAx>
        <c:axId val="1914543456"/>
        <c:scaling>
          <c:orientation val="minMax"/>
        </c:scaling>
        <c:delete val="0"/>
        <c:axPos val="l"/>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b"/>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w="127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There</a:t>
            </a:r>
            <a:r>
              <a:rPr lang="en-US" sz="1400" baseline="0"/>
              <a:t> are a good range of clubs</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Agree</c:v>
                </c:pt>
                <c:pt idx="1">
                  <c:v>Don't know</c:v>
                </c:pt>
                <c:pt idx="2">
                  <c:v>Disagree</c:v>
                </c:pt>
              </c:strCache>
            </c:strRef>
          </c:cat>
          <c:val>
            <c:numRef>
              <c:f>Sheet1!$B$2:$B$4</c:f>
              <c:numCache>
                <c:formatCode>General</c:formatCode>
                <c:ptCount val="3"/>
                <c:pt idx="0">
                  <c:v>64</c:v>
                </c:pt>
                <c:pt idx="1">
                  <c:v>1</c:v>
                </c:pt>
                <c:pt idx="2">
                  <c:v>2</c:v>
                </c:pt>
              </c:numCache>
            </c:numRef>
          </c:val>
          <c:extLst>
            <c:ext xmlns:c16="http://schemas.microsoft.com/office/drawing/2014/chart" uri="{C3380CC4-5D6E-409C-BE32-E72D297353CC}">
              <c16:uniqueId val="{00000000-5B30-4070-A81A-86DFB2659879}"/>
            </c:ext>
          </c:extLst>
        </c:ser>
        <c:dLbls>
          <c:showLegendKey val="0"/>
          <c:showVal val="1"/>
          <c:showCatName val="0"/>
          <c:showSerName val="0"/>
          <c:showPercent val="0"/>
          <c:showBubbleSize val="0"/>
        </c:dLbls>
        <c:gapWidth val="100"/>
        <c:axId val="1914543456"/>
        <c:axId val="1914542624"/>
      </c:barChart>
      <c:catAx>
        <c:axId val="1914543456"/>
        <c:scaling>
          <c:orientation val="minMax"/>
        </c:scaling>
        <c:delete val="0"/>
        <c:axPos val="b"/>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w="127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The</a:t>
            </a:r>
            <a:r>
              <a:rPr lang="en-US" sz="1400" baseline="0"/>
              <a:t> school supports my child's wider development</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rAngAx val="0"/>
    </c:view3D>
    <c:floor>
      <c:thickness val="0"/>
      <c:spPr>
        <a:noFill/>
        <a:ln>
          <a:noFill/>
        </a:ln>
        <a:effectLst/>
        <a:sp3d/>
      </c:spPr>
    </c:floor>
    <c:sideWall>
      <c:thickness val="0"/>
      <c:spPr>
        <a:noFill/>
        <a:ln w="19050">
          <a:solidFill>
            <a:srgbClr val="FFFF00"/>
          </a:solidFill>
        </a:ln>
        <a:effectLst/>
        <a:sp3d contourW="19050">
          <a:contourClr>
            <a:srgbClr val="FFFF00"/>
          </a:contourClr>
        </a:sp3d>
      </c:spPr>
    </c:sideWall>
    <c:backWall>
      <c:thickness val="0"/>
      <c:spPr>
        <a:noFill/>
        <a:ln w="19050">
          <a:solidFill>
            <a:srgbClr val="FFFF00"/>
          </a:solidFill>
        </a:ln>
        <a:effectLst/>
        <a:sp3d contourW="19050">
          <a:contourClr>
            <a:srgbClr val="FFFF00"/>
          </a:contourClr>
        </a:sp3d>
      </c:spPr>
    </c:backWall>
    <c:plotArea>
      <c:layout/>
      <c:bar3DChart>
        <c:barDir val="col"/>
        <c:grouping val="clustered"/>
        <c:varyColors val="0"/>
        <c:ser>
          <c:idx val="0"/>
          <c:order val="0"/>
          <c:tx>
            <c:strRef>
              <c:f>Sheet1!$B$1</c:f>
              <c:strCache>
                <c:ptCount val="1"/>
                <c:pt idx="0">
                  <c:v>Column3</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Sheet1!$A$2:$A$4</c:f>
              <c:strCache>
                <c:ptCount val="3"/>
                <c:pt idx="0">
                  <c:v>Agree</c:v>
                </c:pt>
                <c:pt idx="1">
                  <c:v>Don't Know</c:v>
                </c:pt>
                <c:pt idx="2">
                  <c:v>Disagree</c:v>
                </c:pt>
              </c:strCache>
            </c:strRef>
          </c:cat>
          <c:val>
            <c:numRef>
              <c:f>Sheet1!$B$2:$B$4</c:f>
              <c:numCache>
                <c:formatCode>General</c:formatCode>
                <c:ptCount val="3"/>
                <c:pt idx="0">
                  <c:v>58</c:v>
                </c:pt>
                <c:pt idx="1">
                  <c:v>4</c:v>
                </c:pt>
                <c:pt idx="2">
                  <c:v>5</c:v>
                </c:pt>
              </c:numCache>
            </c:numRef>
          </c:val>
          <c:extLst>
            <c:ext xmlns:c16="http://schemas.microsoft.com/office/drawing/2014/chart" uri="{C3380CC4-5D6E-409C-BE32-E72D297353CC}">
              <c16:uniqueId val="{00000000-0583-45A4-8CAD-4FBB6BB63481}"/>
            </c:ext>
          </c:extLst>
        </c:ser>
        <c:dLbls>
          <c:showLegendKey val="0"/>
          <c:showVal val="1"/>
          <c:showCatName val="0"/>
          <c:showSerName val="0"/>
          <c:showPercent val="0"/>
          <c:showBubbleSize val="0"/>
        </c:dLbls>
        <c:gapWidth val="100"/>
        <c:shape val="box"/>
        <c:axId val="1914543456"/>
        <c:axId val="1914542624"/>
        <c:axId val="0"/>
      </c:bar3DChart>
      <c:catAx>
        <c:axId val="1914543456"/>
        <c:scaling>
          <c:orientation val="minMax"/>
        </c:scaling>
        <c:delete val="0"/>
        <c:axPos val="b"/>
        <c:numFmt formatCode="General" sourceLinked="1"/>
        <c:majorTickMark val="out"/>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2624"/>
        <c:crosses val="autoZero"/>
        <c:auto val="1"/>
        <c:lblAlgn val="ctr"/>
        <c:lblOffset val="100"/>
        <c:noMultiLvlLbl val="0"/>
      </c:catAx>
      <c:valAx>
        <c:axId val="191454262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91454345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400"/>
              <a:t>Would</a:t>
            </a:r>
            <a:r>
              <a:rPr lang="en-US" sz="1400" baseline="0"/>
              <a:t> you recommend the school to someone?</a:t>
            </a:r>
            <a:endParaRPr lang="en-US" sz="1400"/>
          </a:p>
        </c:rich>
      </c:tx>
      <c:layout>
        <c:manualLayout>
          <c:xMode val="edge"/>
          <c:yMode val="edge"/>
          <c:x val="0.20313522825150732"/>
          <c:y val="3.4334789423406877E-2"/>
        </c:manualLayout>
      </c:layout>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pieChart>
        <c:varyColors val="1"/>
        <c:ser>
          <c:idx val="0"/>
          <c:order val="0"/>
          <c:tx>
            <c:strRef>
              <c:f>Sheet1!$B$1</c:f>
              <c:strCache>
                <c:ptCount val="1"/>
                <c:pt idx="0">
                  <c:v>Column3</c:v>
                </c:pt>
              </c:strCache>
            </c:strRef>
          </c:tx>
          <c:spPr>
            <a:solidFill>
              <a:srgbClr val="00B050"/>
            </a:solidFill>
          </c:spPr>
          <c:dPt>
            <c:idx val="0"/>
            <c:bubble3D val="0"/>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2-A6D2-4350-A17C-28B1260CC51D}"/>
              </c:ext>
            </c:extLst>
          </c:dPt>
          <c:dLbls>
            <c:dLbl>
              <c:idx val="0"/>
              <c:tx>
                <c:rich>
                  <a:bodyPr/>
                  <a:lstStyle/>
                  <a:p>
                    <a:r>
                      <a:rPr lang="en-US"/>
                      <a:t>100%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6D2-4350-A17C-28B1260CC51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a:solidFill>
                    <a:schemeClr val="lt1">
                      <a:lumMod val="95000"/>
                      <a:alpha val="54000"/>
                    </a:schemeClr>
                  </a:solidFill>
                </a:ln>
                <a:effectLst/>
              </c:spPr>
            </c:leaderLines>
            <c:extLst>
              <c:ext xmlns:c15="http://schemas.microsoft.com/office/drawing/2012/chart" uri="{CE6537A1-D6FC-4f65-9D91-7224C49458BB}"/>
            </c:extLst>
          </c:dLbls>
          <c:cat>
            <c:strRef>
              <c:f>Sheet1!$A$2</c:f>
              <c:strCache>
                <c:ptCount val="1"/>
                <c:pt idx="0">
                  <c:v>Yes</c:v>
                </c:pt>
              </c:strCache>
            </c:strRef>
          </c:cat>
          <c:val>
            <c:numRef>
              <c:f>Sheet1!$B$2</c:f>
              <c:numCache>
                <c:formatCode>General</c:formatCode>
                <c:ptCount val="1"/>
                <c:pt idx="0">
                  <c:v>67</c:v>
                </c:pt>
              </c:numCache>
            </c:numRef>
          </c:val>
          <c:extLst>
            <c:ext xmlns:c16="http://schemas.microsoft.com/office/drawing/2014/chart" uri="{C3380CC4-5D6E-409C-BE32-E72D297353CC}">
              <c16:uniqueId val="{00000000-A6D2-4350-A17C-28B1260CC51D}"/>
            </c:ext>
          </c:extLst>
        </c:ser>
        <c:dLbls>
          <c:showLegendKey val="0"/>
          <c:showVal val="0"/>
          <c:showCatName val="0"/>
          <c:showSerName val="0"/>
          <c:showPercent val="0"/>
          <c:showBubbleSize val="0"/>
          <c:showLeaderLines val="1"/>
        </c:dLbls>
        <c:firstSliceAng val="0"/>
      </c:pieChart>
      <c:spPr>
        <a:noFill/>
        <a:ln w="19050">
          <a:solidFill>
            <a:srgbClr val="FFFF00"/>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D38D9B-40AA-45CC-8247-E54AC44F3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Stacey-Jonathan</dc:creator>
  <cp:lastModifiedBy>Stacey Postle</cp:lastModifiedBy>
  <cp:revision>112</cp:revision>
  <cp:lastPrinted>2020-06-29T11:13:00Z</cp:lastPrinted>
  <dcterms:created xsi:type="dcterms:W3CDTF">2021-07-09T19:12:00Z</dcterms:created>
  <dcterms:modified xsi:type="dcterms:W3CDTF">2021-07-09T20:41:00Z</dcterms:modified>
</cp:coreProperties>
</file>